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806DF1" w:rsidRDefault="00AF4A3A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  <w:r w:rsidR="00F828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06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755F" w:rsidRDefault="00AF4A3A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F828D8">
        <w:rPr>
          <w:rFonts w:ascii="Arial" w:hAnsi="Arial" w:cs="Arial"/>
          <w:b/>
          <w:bCs/>
          <w:sz w:val="24"/>
          <w:szCs w:val="24"/>
        </w:rPr>
        <w:t>68</w:t>
      </w:r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F828D8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828D8">
        <w:rPr>
          <w:rFonts w:ascii="Arial" w:hAnsi="Arial" w:cs="Arial"/>
          <w:b/>
          <w:bCs/>
          <w:sz w:val="24"/>
          <w:szCs w:val="24"/>
        </w:rPr>
        <w:t>08</w:t>
      </w:r>
      <w:r w:rsidR="00806DF1">
        <w:rPr>
          <w:rFonts w:ascii="Arial" w:hAnsi="Arial" w:cs="Arial"/>
          <w:b/>
          <w:bCs/>
          <w:sz w:val="24"/>
          <w:szCs w:val="24"/>
        </w:rPr>
        <w:t>.2020</w:t>
      </w:r>
      <w:r w:rsidR="005A296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tbl>
      <w:tblPr>
        <w:tblW w:w="9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2"/>
      </w:tblGrid>
      <w:tr w:rsidR="009C755F" w:rsidRPr="005A2961" w:rsidTr="00F828D8">
        <w:trPr>
          <w:trHeight w:val="448"/>
        </w:trPr>
        <w:tc>
          <w:tcPr>
            <w:tcW w:w="9482" w:type="dxa"/>
          </w:tcPr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806DF1" w:rsidRPr="009C755F" w:rsidRDefault="005A296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:rsidR="00806DF1" w:rsidRPr="00D94980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806D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>на компенсацию сверхнормативных расходов и выпадающих доходов ресурсоснабжающих организаций</w:t>
      </w:r>
      <w:r w:rsidR="00D949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4980" w:rsidRPr="00D94980">
        <w:rPr>
          <w:rFonts w:ascii="Arial" w:eastAsia="Times New Roman" w:hAnsi="Arial" w:cs="Arial"/>
          <w:i/>
          <w:sz w:val="24"/>
          <w:szCs w:val="24"/>
          <w:lang w:eastAsia="ru-RU"/>
        </w:rPr>
        <w:t>( в редакции решения Думы Верхнекетского района от 28.12.2021 №60)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</w:t>
      </w:r>
      <w:r w:rsidR="00AD5E3E" w:rsidRPr="00AD5E3E">
        <w:rPr>
          <w:rFonts w:ascii="Arial" w:hAnsi="Arial" w:cs="Arial"/>
          <w:sz w:val="24"/>
          <w:szCs w:val="24"/>
        </w:rPr>
        <w:t>с государственной программой «</w:t>
      </w:r>
      <w:r w:rsidR="00DD61F9" w:rsidRPr="00DD61F9">
        <w:rPr>
          <w:rFonts w:ascii="Arial" w:hAnsi="Arial" w:cs="Arial"/>
          <w:sz w:val="24"/>
          <w:szCs w:val="24"/>
        </w:rPr>
        <w:t>Улучшение инвестиционного климата и развитие экспорта Томской области</w:t>
      </w:r>
      <w:r w:rsidR="00AD5E3E" w:rsidRPr="00AD5E3E">
        <w:rPr>
          <w:rFonts w:ascii="Arial" w:hAnsi="Arial" w:cs="Arial"/>
          <w:sz w:val="24"/>
          <w:szCs w:val="24"/>
        </w:rPr>
        <w:t xml:space="preserve">», утверждённой постановлением Администрации Томской области </w:t>
      </w:r>
      <w:r w:rsidR="00DD61F9" w:rsidRPr="00DD61F9">
        <w:rPr>
          <w:rFonts w:ascii="Arial" w:hAnsi="Arial" w:cs="Arial"/>
          <w:sz w:val="24"/>
          <w:szCs w:val="24"/>
        </w:rPr>
        <w:t>от 26.09.2019 № 339а</w:t>
      </w:r>
      <w:r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</w:t>
      </w: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pStyle w:val="a3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</w:p>
    <w:p w:rsidR="00806DF1" w:rsidRDefault="00806DF1" w:rsidP="00806DF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806DF1" w:rsidRDefault="00806DF1" w:rsidP="00806DF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DF1" w:rsidRDefault="00806DF1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00E82" w:rsidRPr="00B00E8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>на компенсацию сверхнормативных расходов и выпадающих доходов ресурсоснабжающих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152FA8" w:rsidRPr="005B21BA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>решение вступает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официального опубликования в информационном вестнике Верхнекетского района «Территория»</w:t>
      </w:r>
      <w:r w:rsidR="00152FA8" w:rsidRPr="005B2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DF1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3. Разместить настоящее </w:t>
      </w:r>
      <w:r w:rsidR="00B4182F" w:rsidRPr="005B21B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Верхнекетского района.</w:t>
      </w: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F828D8" w:rsidRDefault="00F828D8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603"/>
      </w:tblGrid>
      <w:tr w:rsidR="00806DF1">
        <w:tc>
          <w:tcPr>
            <w:tcW w:w="5328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Думы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4845" w:type="dxa"/>
          </w:tcPr>
          <w:p w:rsidR="00806DF1" w:rsidRDefault="009C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06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Альсевич</w:t>
            </w:r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952E6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42A" w:rsidRPr="00F828D8" w:rsidRDefault="00292C5F" w:rsidP="00F828D8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</w:t>
      </w:r>
      <w:r w:rsidR="00806DF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Админ-1, </w:t>
      </w:r>
      <w:r w:rsidR="0093349B">
        <w:rPr>
          <w:rFonts w:ascii="Arial" w:hAnsi="Arial"/>
          <w:sz w:val="20"/>
          <w:szCs w:val="20"/>
        </w:rPr>
        <w:t xml:space="preserve">прокуратура-1, </w:t>
      </w:r>
      <w:r w:rsidR="00806DF1">
        <w:rPr>
          <w:rFonts w:ascii="Arial" w:hAnsi="Arial"/>
          <w:sz w:val="20"/>
          <w:szCs w:val="20"/>
        </w:rPr>
        <w:t xml:space="preserve">УФ – 1, поселения – 9, </w:t>
      </w:r>
      <w:r w:rsidR="008370D3" w:rsidRPr="00952E6B">
        <w:rPr>
          <w:rFonts w:ascii="Arial" w:hAnsi="Arial"/>
          <w:sz w:val="20"/>
          <w:szCs w:val="20"/>
        </w:rPr>
        <w:t>Никешкин</w:t>
      </w:r>
      <w:r w:rsidR="00806DF1"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="00806DF1"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D94980" w:rsidRDefault="00D94980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4980" w:rsidRDefault="00D94980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4980" w:rsidRDefault="00D94980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4980" w:rsidRDefault="00D94980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4980" w:rsidRDefault="00D94980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3FD" w:rsidRPr="00096475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C73FD" w:rsidRDefault="004F1633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8A242A" w:rsidRPr="00096475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</w:t>
      </w:r>
      <w:r w:rsidR="008A242A">
        <w:rPr>
          <w:rFonts w:ascii="Arial" w:eastAsia="Times New Roman" w:hAnsi="Arial" w:cs="Arial"/>
          <w:sz w:val="20"/>
          <w:szCs w:val="20"/>
          <w:lang w:eastAsia="ru-RU"/>
        </w:rPr>
        <w:t>Думы Верхнекетского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F828D8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«20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августа </w:t>
      </w:r>
      <w:r w:rsidR="00DD61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68</w:t>
      </w:r>
      <w:r w:rsidR="00D94980">
        <w:rPr>
          <w:rFonts w:ascii="Arial" w:eastAsia="Times New Roman" w:hAnsi="Arial" w:cs="Arial"/>
          <w:sz w:val="20"/>
          <w:szCs w:val="20"/>
          <w:lang w:eastAsia="ru-RU"/>
        </w:rPr>
        <w:t xml:space="preserve"> (в редакции решения думы Верхнекетского района от 28.12.2021 №60)</w:t>
      </w:r>
      <w:bookmarkStart w:id="0" w:name="_GoBack"/>
      <w:bookmarkEnd w:id="0"/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980" w:rsidRPr="00063EE9" w:rsidRDefault="00D94980" w:rsidP="00D9498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3EE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D94980" w:rsidRPr="00063EE9" w:rsidRDefault="00D94980" w:rsidP="00D94980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sz w:val="24"/>
          <w:szCs w:val="24"/>
        </w:rPr>
      </w:pPr>
      <w:r w:rsidRPr="00063EE9">
        <w:rPr>
          <w:rFonts w:ascii="Arial" w:hAnsi="Arial"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Pr="00063EE9">
        <w:rPr>
          <w:rFonts w:ascii="Arial" w:hAnsi="Arial" w:cs="Arial"/>
          <w:sz w:val="24"/>
          <w:szCs w:val="24"/>
        </w:rPr>
        <w:t xml:space="preserve">на компенсацию сверхнормативных расходов и выпадающих доходов </w:t>
      </w:r>
    </w:p>
    <w:p w:rsidR="00D94980" w:rsidRDefault="00D94980" w:rsidP="00D94980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063EE9">
        <w:rPr>
          <w:rFonts w:ascii="Arial" w:hAnsi="Arial" w:cs="Arial"/>
          <w:sz w:val="24"/>
          <w:szCs w:val="24"/>
        </w:rPr>
        <w:t>ресурсоснабжающих организаций</w:t>
      </w:r>
    </w:p>
    <w:p w:rsidR="00D94980" w:rsidRDefault="00D94980" w:rsidP="00D94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980" w:rsidRPr="00E45950" w:rsidRDefault="00D94980" w:rsidP="00D9498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</w:t>
      </w:r>
      <w:r w:rsidRPr="00DD61F9">
        <w:rPr>
          <w:rFonts w:ascii="Arial" w:hAnsi="Arial" w:cs="Arial"/>
          <w:szCs w:val="24"/>
        </w:rPr>
        <w:t xml:space="preserve">компенсацию сверхнормативных расходов и выпадающих доходов ресурсоснабжающих организаций </w:t>
      </w:r>
      <w:r>
        <w:rPr>
          <w:rFonts w:ascii="Arial" w:hAnsi="Arial" w:cs="Arial"/>
          <w:szCs w:val="24"/>
        </w:rPr>
        <w:t xml:space="preserve">(далее – Порядок) </w:t>
      </w:r>
      <w:r w:rsidRPr="0027197D">
        <w:rPr>
          <w:rFonts w:ascii="Arial" w:hAnsi="Arial" w:cs="Arial"/>
          <w:szCs w:val="24"/>
        </w:rPr>
        <w:t xml:space="preserve">определяет правила предоставления иных межбюджетных трансфертов бюджетам городского, сельских поселений Верхнекетского района </w:t>
      </w:r>
      <w:r w:rsidRPr="00DD61F9">
        <w:rPr>
          <w:rFonts w:ascii="Arial" w:hAnsi="Arial" w:cs="Arial"/>
          <w:szCs w:val="24"/>
        </w:rPr>
        <w:t xml:space="preserve">на компенсацию </w:t>
      </w:r>
      <w:r w:rsidRPr="00E45950">
        <w:rPr>
          <w:rFonts w:ascii="Arial" w:hAnsi="Arial" w:cs="Arial"/>
          <w:szCs w:val="24"/>
        </w:rPr>
        <w:t xml:space="preserve">сверхнормативных расходов и выпадающих доходов ресурсоснабжающих организаций (далее - Межбюджетные трансферты). Понятия «ресурсоснабжающие организации»,  «сверхнормативные расходы» используются в настоящем Порядке в значении, которое им дано в пункте 2 Порядка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предусмотренного приложением </w:t>
      </w:r>
      <w:r w:rsidRPr="00E45950">
        <w:rPr>
          <w:rFonts w:ascii="Arial" w:hAnsi="Arial" w:cs="Arial"/>
          <w:szCs w:val="24"/>
          <w:lang w:val="en-US"/>
        </w:rPr>
        <w:t>N</w:t>
      </w:r>
      <w:r w:rsidRPr="00E45950">
        <w:rPr>
          <w:rFonts w:ascii="Arial" w:hAnsi="Arial" w:cs="Arial"/>
          <w:szCs w:val="24"/>
        </w:rPr>
        <w:t xml:space="preserve"> 5 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339а.</w:t>
      </w:r>
    </w:p>
    <w:p w:rsidR="00D94980" w:rsidRPr="00FE09EB" w:rsidRDefault="00D94980" w:rsidP="00D94980">
      <w:pPr>
        <w:tabs>
          <w:tab w:val="left" w:pos="5103"/>
          <w:tab w:val="left" w:pos="5245"/>
        </w:tabs>
        <w:spacing w:after="0" w:line="240" w:lineRule="auto"/>
        <w:ind w:right="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950">
        <w:rPr>
          <w:rFonts w:ascii="Arial" w:eastAsia="Times New Roman" w:hAnsi="Arial" w:cs="Arial"/>
          <w:sz w:val="24"/>
          <w:szCs w:val="24"/>
          <w:lang w:eastAsia="ru-RU"/>
        </w:rPr>
        <w:t xml:space="preserve">2. Межбюджетные трансферты предоставляются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бюджетам </w:t>
      </w:r>
      <w:r w:rsidRPr="00FE09EB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(далее - Поселения) в соответствии с Методикой расчета Субсидии, утвержденной 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предусмотренным приложением N 5 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 (далее- Порядок предоставления субсидий из областного бюджета), в целях софинансирования расходных обязательств муниципальных образований Верхнекетского района Томской области на компенсацию местным бюджетам сверхнормативных расходов  на топливо ресурсоснабжающих организаций.</w:t>
      </w:r>
    </w:p>
    <w:p w:rsidR="00D94980" w:rsidRPr="00FE09EB" w:rsidRDefault="00D94980" w:rsidP="00D94980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EB">
        <w:rPr>
          <w:rFonts w:ascii="Arial" w:hAnsi="Arial" w:cs="Arial"/>
          <w:sz w:val="24"/>
          <w:szCs w:val="24"/>
        </w:rPr>
        <w:t>3.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 плановый период за счёт:</w:t>
      </w:r>
    </w:p>
    <w:p w:rsidR="00D94980" w:rsidRPr="00FE09EB" w:rsidRDefault="00D94980" w:rsidP="00D94980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09EB">
        <w:rPr>
          <w:rFonts w:ascii="Arial" w:hAnsi="Arial" w:cs="Arial"/>
          <w:sz w:val="24"/>
          <w:szCs w:val="24"/>
        </w:rPr>
        <w:lastRenderedPageBreak/>
        <w:t>субсидии из областного бюджета на компенсацию местным бюджетам сверхнормативных расходов и выпадающих доходов ресурсоснабжающих организаций</w:t>
      </w:r>
      <w:r w:rsidRPr="00FE09EB">
        <w:rPr>
          <w:rFonts w:ascii="Arial" w:hAnsi="Arial"/>
          <w:sz w:val="24"/>
          <w:szCs w:val="24"/>
        </w:rPr>
        <w:t>;</w:t>
      </w:r>
    </w:p>
    <w:p w:rsidR="00D94980" w:rsidRPr="00FE09EB" w:rsidRDefault="00D94980" w:rsidP="00D94980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EB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софинансирование расходов на </w:t>
      </w:r>
      <w:r w:rsidRPr="00FE09EB">
        <w:rPr>
          <w:rFonts w:ascii="Arial" w:hAnsi="Arial" w:cs="Arial"/>
          <w:sz w:val="24"/>
          <w:szCs w:val="24"/>
        </w:rPr>
        <w:t>компенсацию сверхнормативных расходов и выпадающих доходов ресурсоснабжающих организаций.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09EB">
        <w:rPr>
          <w:rFonts w:ascii="Arial" w:hAnsi="Arial"/>
          <w:sz w:val="24"/>
          <w:szCs w:val="24"/>
        </w:rPr>
        <w:t xml:space="preserve">4.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Pr="00FE09EB">
        <w:rPr>
          <w:rFonts w:ascii="Arial" w:hAnsi="Arial"/>
          <w:sz w:val="24"/>
          <w:szCs w:val="24"/>
        </w:rPr>
        <w:t>Межбюджетных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Администрациями Поселений (далее – Соглашение).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5. Предоставление Межбюджетных трансфертов осуществляется при выполнении Администрациями Поселений одновременно следующих условий: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1)  соблюдение требований настоящего Порядка;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2) наличие на территории Поселения ресурсоснабжающих организаций, осуществляющих деятельность в течение периода длительностью не менее полного календарного года и эксплуатирующих теплоисточники, использующие в качестве топлива уголь или древесную щепу;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3) наличие на территории Поселения ресурсоснабжающих организаций, осуществляющих деятельность на территории Поселения в сфере теплоснабжения, отражающих в бухгалтерском учете сверхнормативные расходы на топливо;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4) наличие на территории Поселения ресурсоснабжающих организаций, сети теплоснабжения которых, используемые для предоставления услуг теплоснабжения населению, находятся в собственности Поселения;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5) наличие у ресурсоснабжающих организаций, осуществляющих деятельность на территории Поселения, сверхнормативных расходов;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6) наличие установленных тарифов ресурсоснабжающих организаций в периодах, за которые предоставляется компенсация сверхнормативных расходов за счет средств Межбюджетных трансфертов;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7) наличие утвержденного Поселениями порядка предоставления субсидии на компенсацию ресурсоснабжающим организациям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сверхнормативных расходов на топливо.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6. Для получения Межбюджетных трансфертов Поселение направляет в срок не позднее 20 ноября текущего финансового года в отдел жилищно-коммунального хозяйства Администрации Верхнекетского района (далее- отдел ЖКХ) Заявку на предоставление Межбюджетных трансфертов (далее- Заявка) с приложением документов, указанных в пункте 6 Порядка предоставления субсидий из областного бюджета, по форме, приведенной в приложении 1 к настоящему Порядку.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7. Отдел ЖКХ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рабочих дней с даты их поступления в отдел проверяет Заявки на соответствие требованиям пункта 6 настоящего Порядка и направляет в Департамент ЖКХ и государственного жилищного надзора Томской области (далее – Департамент) сводную Заявку от Верхнекетского района и документы в срок не позднее 10 декабря текущего финансового года. В течение 3 рабочих дней после получения отделом ЖКХ итогов проверки Заявки Департаментом, отдел ЖКХ уведомляет Поселение о предоставлении Межбюджетных трансфертов или в указанный срок направляет Поселению мотивированный отказ в предоставлении Межбюджетных трансфертов в случае: 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1) несоответствия Поселения условиям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Межбюджетных трансфертов, установленным в пункте 5 настоящего Порядка; 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2) непредставления (предоставление не в полном объеме) документов, указанных в пункте 6 настоящего Порядка;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отсутствия сверхнормативных расходов на топливо у ресурсоснабжающей организации, определяемых по формуле 3 Порядка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субсидий из областного бюджета;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4) отсутствия средств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субсидии из областного бюджета на компенсацию местным бюджетам сверхнормативных расходов и выпадающих доходов ресурсоснабжающих организаций и средств местного бюджета;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hAnsi="Arial"/>
          <w:sz w:val="24"/>
          <w:szCs w:val="24"/>
        </w:rPr>
        <w:t xml:space="preserve">5) отсутствия средств муниципального образования Верхнекетский район Томской области на софинансирование расходов на </w:t>
      </w:r>
      <w:r w:rsidRPr="00FE09EB">
        <w:rPr>
          <w:rFonts w:ascii="Arial" w:hAnsi="Arial" w:cs="Arial"/>
          <w:sz w:val="24"/>
          <w:szCs w:val="24"/>
        </w:rPr>
        <w:t>компенсацию сверхнормативных расходов и выпадающих доходов ресурсоснабжающих организаций.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8. 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9. Условиями расходования Межбюджетных трансфертов являются: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1) целевое и эффективное использование Межбюджетных трансфертов;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2)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3)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D94980" w:rsidRPr="00FE09EB" w:rsidRDefault="00D94980" w:rsidP="00D949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4) иные условия расходования Межбюджетных трансфертов, предусмотренные Соглашением.</w:t>
      </w:r>
    </w:p>
    <w:p w:rsidR="00D94980" w:rsidRPr="00FE09EB" w:rsidRDefault="00D94980" w:rsidP="00D9498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9EB">
        <w:rPr>
          <w:rFonts w:ascii="Arial" w:eastAsia="Times New Roman" w:hAnsi="Arial" w:cs="Arial"/>
          <w:sz w:val="24"/>
          <w:szCs w:val="28"/>
          <w:lang w:eastAsia="ru-RU"/>
        </w:rPr>
        <w:t>10.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D94980" w:rsidRDefault="00D94980" w:rsidP="00D94980">
      <w:pPr>
        <w:spacing w:after="0" w:line="240" w:lineRule="auto"/>
        <w:ind w:firstLine="709"/>
        <w:jc w:val="both"/>
      </w:pPr>
      <w:r w:rsidRPr="00FE09EB">
        <w:rPr>
          <w:rFonts w:ascii="Arial" w:eastAsia="Times New Roman" w:hAnsi="Arial" w:cs="Arial"/>
          <w:sz w:val="24"/>
          <w:szCs w:val="28"/>
          <w:lang w:eastAsia="ru-RU"/>
        </w:rPr>
        <w:t>11.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</w:pPr>
    </w:p>
    <w:p w:rsidR="00D94980" w:rsidRDefault="00D94980" w:rsidP="00D94980">
      <w:pPr>
        <w:spacing w:line="240" w:lineRule="auto"/>
        <w:sectPr w:rsidR="00D94980" w:rsidSect="009479B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4980" w:rsidRPr="00C43C1E" w:rsidRDefault="00D94980" w:rsidP="00D94980">
      <w:pPr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lastRenderedPageBreak/>
        <w:t>Форма</w:t>
      </w:r>
    </w:p>
    <w:p w:rsidR="00D94980" w:rsidRPr="00C43C1E" w:rsidRDefault="00D94980" w:rsidP="00D94980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 1</w:t>
      </w:r>
    </w:p>
    <w:p w:rsidR="00D94980" w:rsidRPr="00C43C1E" w:rsidRDefault="00D94980" w:rsidP="00D94980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>к Порядку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компенсацию сверхнормативных расходов и выпадающих доходов ресурсоснабжающих организаций</w:t>
      </w:r>
    </w:p>
    <w:p w:rsidR="00D94980" w:rsidRPr="00C43C1E" w:rsidRDefault="00D94980" w:rsidP="00D94980">
      <w:pPr>
        <w:spacing w:line="240" w:lineRule="auto"/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>ЗАЯВКА</w:t>
      </w:r>
    </w:p>
    <w:p w:rsidR="00D94980" w:rsidRPr="00C43C1E" w:rsidRDefault="00D94980" w:rsidP="00D94980">
      <w:pPr>
        <w:spacing w:line="240" w:lineRule="auto"/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>на предоставление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компенсацию сверхнормативных расходов и выпадающих доходов ресурсоснабжающих организаций</w:t>
      </w:r>
    </w:p>
    <w:p w:rsidR="00D94980" w:rsidRPr="00C43C1E" w:rsidRDefault="00D94980" w:rsidP="00D94980">
      <w:pPr>
        <w:spacing w:line="240" w:lineRule="auto"/>
        <w:ind w:right="395"/>
        <w:rPr>
          <w:rFonts w:ascii="Arial" w:hAnsi="Arial" w:cs="Arial"/>
          <w:i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t xml:space="preserve">Муниципальное образование_____________________________________________ </w:t>
      </w:r>
      <w:r w:rsidRPr="00C43C1E">
        <w:rPr>
          <w:rFonts w:ascii="Arial" w:hAnsi="Arial" w:cs="Arial"/>
          <w:i/>
          <w:sz w:val="24"/>
          <w:szCs w:val="24"/>
        </w:rPr>
        <w:t>(наименование)</w:t>
      </w:r>
    </w:p>
    <w:tbl>
      <w:tblPr>
        <w:tblW w:w="4833" w:type="pct"/>
        <w:tblLayout w:type="fixed"/>
        <w:tblLook w:val="04A0" w:firstRow="1" w:lastRow="0" w:firstColumn="1" w:lastColumn="0" w:noHBand="0" w:noVBand="1"/>
      </w:tblPr>
      <w:tblGrid>
        <w:gridCol w:w="499"/>
        <w:gridCol w:w="3030"/>
        <w:gridCol w:w="2739"/>
        <w:gridCol w:w="2874"/>
        <w:gridCol w:w="4932"/>
      </w:tblGrid>
      <w:tr w:rsidR="00D94980" w:rsidRPr="00C43C1E" w:rsidTr="00AD1F7A">
        <w:trPr>
          <w:trHeight w:val="28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Наименование ресурсоснабжающей организации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3EDA">
              <w:rPr>
                <w:rFonts w:ascii="Arial" w:hAnsi="Arial" w:cs="Arial"/>
                <w:color w:val="000000"/>
              </w:rPr>
              <w:t>Год, за который производится анализ возникновения сверхнормативных расходов на топливо у ресурсоснабжающей организации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5A39A3" w:rsidRDefault="00D94980" w:rsidP="00AD1F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9A3">
              <w:rPr>
                <w:rFonts w:ascii="Arial" w:hAnsi="Arial" w:cs="Arial"/>
              </w:rPr>
              <w:t>Сумма потребности в средствах Межбюджетных трансфертов (руб.)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5A39A3" w:rsidRDefault="00D94980" w:rsidP="00AD1F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9A3">
              <w:rPr>
                <w:rFonts w:ascii="Arial" w:hAnsi="Arial" w:cs="Arial"/>
              </w:rPr>
              <w:t>Размер сверхнормативных расходов на топливо, рассчитанный по формуле 3 Порядка предоставления субсидий из областного бюджета (руб.)</w:t>
            </w:r>
          </w:p>
        </w:tc>
      </w:tr>
      <w:tr w:rsidR="00D94980" w:rsidRPr="00C43C1E" w:rsidTr="00AD1F7A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</w:t>
            </w:r>
            <w:r w:rsidRPr="005A39A3">
              <w:rPr>
                <w:rFonts w:ascii="Arial" w:hAnsi="Arial" w:cs="Arial"/>
              </w:rPr>
              <w:t xml:space="preserve"> = гр.</w:t>
            </w:r>
            <w:r>
              <w:rPr>
                <w:rFonts w:ascii="Arial" w:hAnsi="Arial" w:cs="Arial"/>
              </w:rPr>
              <w:t>5</w:t>
            </w:r>
            <w:r w:rsidRPr="005A3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80" w:rsidRPr="00C43C1E" w:rsidRDefault="00D94980" w:rsidP="00AD1F7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94980" w:rsidRPr="00C43C1E" w:rsidTr="00AD1F7A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80" w:rsidRPr="00C43C1E" w:rsidRDefault="00D94980" w:rsidP="00AD1F7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80" w:rsidRPr="00C43C1E" w:rsidRDefault="00D94980" w:rsidP="00AD1F7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80" w:rsidRPr="00C43C1E" w:rsidRDefault="00D94980" w:rsidP="00AD1F7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80" w:rsidRPr="00C43C1E" w:rsidRDefault="00D94980" w:rsidP="00AD1F7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80" w:rsidRPr="00C43C1E" w:rsidRDefault="00D94980" w:rsidP="00AD1F7A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94980" w:rsidRDefault="00D94980" w:rsidP="00D94980">
      <w:pPr>
        <w:spacing w:line="240" w:lineRule="auto"/>
        <w:rPr>
          <w:rFonts w:ascii="Arial" w:hAnsi="Arial" w:cs="Arial"/>
        </w:rPr>
      </w:pPr>
    </w:p>
    <w:p w:rsidR="00D94980" w:rsidRPr="00C43C1E" w:rsidRDefault="00D94980" w:rsidP="00D94980">
      <w:pPr>
        <w:spacing w:line="240" w:lineRule="auto"/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Приложение: обосновывающие документы на ______ листах.</w:t>
      </w:r>
    </w:p>
    <w:p w:rsidR="00D94980" w:rsidRPr="00C43C1E" w:rsidRDefault="00D94980" w:rsidP="00D94980">
      <w:pPr>
        <w:spacing w:line="240" w:lineRule="auto"/>
      </w:pPr>
      <w:r w:rsidRPr="00C43C1E">
        <w:rPr>
          <w:rFonts w:ascii="Arial" w:hAnsi="Arial" w:cs="Arial"/>
        </w:rPr>
        <w:lastRenderedPageBreak/>
        <w:t>Глава муниципального образования</w:t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  <w:t>____________________(_________________________)</w:t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  <w:vertAlign w:val="superscript"/>
        </w:rPr>
        <w:t>(подпись)</w:t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PT Astra Serif" w:hAnsi="PT Astra Serif"/>
          <w:vertAlign w:val="superscript"/>
        </w:rPr>
        <w:t xml:space="preserve">          (ФИО)</w:t>
      </w:r>
    </w:p>
    <w:p w:rsidR="00C17489" w:rsidRPr="00C43C1E" w:rsidRDefault="00C17489" w:rsidP="00D94980">
      <w:pPr>
        <w:spacing w:after="0" w:line="240" w:lineRule="auto"/>
        <w:ind w:left="360"/>
        <w:jc w:val="center"/>
      </w:pPr>
    </w:p>
    <w:sectPr w:rsidR="00C17489" w:rsidRPr="00C43C1E" w:rsidSect="00D94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3"/>
    <w:rsid w:val="00021079"/>
    <w:rsid w:val="00032C2F"/>
    <w:rsid w:val="00090FEF"/>
    <w:rsid w:val="00096475"/>
    <w:rsid w:val="000B7864"/>
    <w:rsid w:val="00152FA8"/>
    <w:rsid w:val="001E13D3"/>
    <w:rsid w:val="0027197D"/>
    <w:rsid w:val="00292C5F"/>
    <w:rsid w:val="00341942"/>
    <w:rsid w:val="00345C3E"/>
    <w:rsid w:val="00380246"/>
    <w:rsid w:val="003A3449"/>
    <w:rsid w:val="003A6EBC"/>
    <w:rsid w:val="003D1F19"/>
    <w:rsid w:val="003D6E89"/>
    <w:rsid w:val="003F141E"/>
    <w:rsid w:val="0040420D"/>
    <w:rsid w:val="00450B5F"/>
    <w:rsid w:val="00474079"/>
    <w:rsid w:val="00486FCA"/>
    <w:rsid w:val="00490DF4"/>
    <w:rsid w:val="00493063"/>
    <w:rsid w:val="004C5F82"/>
    <w:rsid w:val="004E7032"/>
    <w:rsid w:val="004F1633"/>
    <w:rsid w:val="00521016"/>
    <w:rsid w:val="0056715D"/>
    <w:rsid w:val="005805A4"/>
    <w:rsid w:val="005A2961"/>
    <w:rsid w:val="005B21BA"/>
    <w:rsid w:val="005C5F84"/>
    <w:rsid w:val="005C73FD"/>
    <w:rsid w:val="005E3D0F"/>
    <w:rsid w:val="006C365C"/>
    <w:rsid w:val="006C4B22"/>
    <w:rsid w:val="006F38D4"/>
    <w:rsid w:val="00730885"/>
    <w:rsid w:val="007A1BBC"/>
    <w:rsid w:val="00806DF1"/>
    <w:rsid w:val="008370D3"/>
    <w:rsid w:val="008435E3"/>
    <w:rsid w:val="00856C0B"/>
    <w:rsid w:val="00861E4E"/>
    <w:rsid w:val="008A242A"/>
    <w:rsid w:val="008D0C01"/>
    <w:rsid w:val="008E7D3F"/>
    <w:rsid w:val="0093349B"/>
    <w:rsid w:val="00952E6B"/>
    <w:rsid w:val="009C64BF"/>
    <w:rsid w:val="009C755F"/>
    <w:rsid w:val="00A018B5"/>
    <w:rsid w:val="00A24BB9"/>
    <w:rsid w:val="00A5411E"/>
    <w:rsid w:val="00A7208E"/>
    <w:rsid w:val="00AC519C"/>
    <w:rsid w:val="00AD5E3E"/>
    <w:rsid w:val="00AF4A3A"/>
    <w:rsid w:val="00B00E82"/>
    <w:rsid w:val="00B02F35"/>
    <w:rsid w:val="00B25601"/>
    <w:rsid w:val="00B4182F"/>
    <w:rsid w:val="00B90D65"/>
    <w:rsid w:val="00BA04E2"/>
    <w:rsid w:val="00C00F68"/>
    <w:rsid w:val="00C17489"/>
    <w:rsid w:val="00C43C1E"/>
    <w:rsid w:val="00C7191A"/>
    <w:rsid w:val="00CA1BB5"/>
    <w:rsid w:val="00CB25F2"/>
    <w:rsid w:val="00D2312F"/>
    <w:rsid w:val="00D94980"/>
    <w:rsid w:val="00DB4F66"/>
    <w:rsid w:val="00DD61F9"/>
    <w:rsid w:val="00DD66B2"/>
    <w:rsid w:val="00E05F02"/>
    <w:rsid w:val="00E202C3"/>
    <w:rsid w:val="00E44EB8"/>
    <w:rsid w:val="00F42BBB"/>
    <w:rsid w:val="00F828D8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4B5D-8F97-446C-870C-0F6A705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F16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6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Татьяна Генералова</cp:lastModifiedBy>
  <cp:revision>6</cp:revision>
  <cp:lastPrinted>2020-07-31T04:46:00Z</cp:lastPrinted>
  <dcterms:created xsi:type="dcterms:W3CDTF">2022-01-03T09:37:00Z</dcterms:created>
  <dcterms:modified xsi:type="dcterms:W3CDTF">2022-01-03T09:40:00Z</dcterms:modified>
</cp:coreProperties>
</file>